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right="5102"/>
        <w:jc w:val="both"/>
      </w:pPr>
      <w:r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установлении </w:t>
      </w:r>
      <w:r>
        <w:rPr>
          <w:sz w:val="28"/>
          <w:szCs w:val="28"/>
        </w:rPr>
        <w:t xml:space="preserve">тарифов на услуги, предоставляемые  </w:t>
      </w:r>
      <w:r>
        <w:rPr>
          <w:sz w:val="28"/>
          <w:szCs w:val="28"/>
        </w:rPr>
      </w:r>
      <w:r>
        <w:rPr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№56 "Северяночка"</w:t>
      </w:r>
      <w:r>
        <w:rPr>
          <w:sz w:val="28"/>
          <w:szCs w:val="28"/>
        </w:rPr>
      </w:r>
      <w:r/>
    </w:p>
    <w:p>
      <w:pPr>
        <w:pStyle w:val="847"/>
        <w:jc w:val="both"/>
      </w:pPr>
      <w:r/>
      <w:r/>
    </w:p>
    <w:p>
      <w:pPr>
        <w:pStyle w:val="84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   </w:t>
      </w:r>
      <w:r>
        <w:rPr>
          <w:rFonts w:eastAsia="Calibri"/>
          <w:sz w:val="28"/>
          <w:szCs w:val="28"/>
          <w:lang w:eastAsia="en-US"/>
        </w:rPr>
        <w:t xml:space="preserve">"</w:t>
      </w:r>
      <w:r>
        <w:rPr>
          <w:sz w:val="28"/>
          <w:szCs w:val="28"/>
        </w:rPr>
        <w:t xml:space="preserve"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",</w:t>
      </w:r>
      <w:r>
        <w:t xml:space="preserve"> </w:t>
      </w:r>
      <w:r>
        <w:rPr>
          <w:rFonts w:eastAsia="Calibri"/>
          <w:sz w:val="28"/>
          <w:szCs w:val="28"/>
        </w:rPr>
        <w:t xml:space="preserve"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</w:t>
      </w:r>
      <w:r>
        <w:rPr>
          <w:rFonts w:eastAsia="Calibri"/>
          <w:sz w:val="28"/>
          <w:szCs w:val="28"/>
        </w:rPr>
        <w:t xml:space="preserve">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firstLine="709"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84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Установить </w:t>
      </w:r>
      <w:r>
        <w:rPr>
          <w:sz w:val="28"/>
          <w:szCs w:val="28"/>
        </w:rPr>
        <w:t xml:space="preserve">тарифы, рассчитанные методом экономически обоснова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ных расходов, на услуги, предоставляемые </w:t>
      </w:r>
      <w:r>
        <w:rPr>
          <w:sz w:val="28"/>
          <w:szCs w:val="28"/>
        </w:rPr>
      </w:r>
      <w:r>
        <w:rPr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№56 "Северяночка"</w:t>
      </w:r>
      <w:r>
        <w:rPr>
          <w:sz w:val="28"/>
          <w:szCs w:val="28"/>
        </w:rPr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дополнительным видам деятельности, </w:t>
      </w:r>
      <w:r>
        <w:rPr>
          <w:sz w:val="28"/>
          <w:szCs w:val="28"/>
        </w:rPr>
        <w:t xml:space="preserve">согласно приложению.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firstLine="709"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847"/>
        <w:ind w:firstLine="709"/>
        <w:jc w:val="both"/>
        <w:rPr>
          <w:highlight w:val="none"/>
        </w:rPr>
      </w:pPr>
      <w:r>
        <w:rPr>
          <w:sz w:val="28"/>
          <w:szCs w:val="28"/>
        </w:rPr>
        <w:t xml:space="preserve">2. Признать утратившим силу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от 23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09</w:t>
      </w:r>
      <w:r>
        <w:rPr>
          <w:sz w:val="28"/>
          <w:szCs w:val="28"/>
          <w:highlight w:val="none"/>
        </w:rPr>
        <w:t xml:space="preserve">.20</w:t>
      </w:r>
      <w:r>
        <w:rPr>
          <w:sz w:val="28"/>
          <w:szCs w:val="28"/>
          <w:highlight w:val="none"/>
        </w:rPr>
        <w:t xml:space="preserve">25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№851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муниципальным автономным дошкольным образовательным учреждением города Нижневартовска детским садом №56 "Северяночка"</w:t>
      </w: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. </w:t>
      </w:r>
      <w:r>
        <w:rPr>
          <w:highlight w:val="none"/>
        </w:rPr>
      </w:r>
      <w:r>
        <w:rPr>
          <w:highlight w:val="none"/>
        </w:rPr>
      </w:r>
    </w:p>
    <w:p>
      <w:pPr>
        <w:pStyle w:val="847"/>
        <w:ind w:firstLine="709"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84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Департаменту общественных коммуникаций</w:t>
      </w:r>
      <w:r>
        <w:rPr>
          <w:sz w:val="28"/>
          <w:szCs w:val="28"/>
        </w:rPr>
        <w:t xml:space="preserve"> и молодежной политики</w:t>
      </w:r>
      <w:r>
        <w:rPr>
          <w:sz w:val="28"/>
          <w:szCs w:val="28"/>
        </w:rPr>
        <w:t xml:space="preserve"> администрации города</w:t>
      </w:r>
      <w:r>
        <w:rPr>
          <w:sz w:val="28"/>
          <w:szCs w:val="28"/>
        </w:rPr>
        <w:t xml:space="preserve"> (В.А.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Мыльников)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 официальное опубликование постановления.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847"/>
        <w:ind w:firstLine="709"/>
        <w:jc w:val="both"/>
      </w:pPr>
      <w:r/>
      <w:r/>
    </w:p>
    <w:p>
      <w:pPr>
        <w:pStyle w:val="847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4. Постановление вступает в силу после его официального опубликов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ния.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47"/>
        <w:ind w:firstLine="0"/>
        <w:jc w:val="both"/>
      </w:pPr>
      <w:r/>
      <w:r/>
    </w:p>
    <w:p>
      <w:pPr>
        <w:pStyle w:val="847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5. Контроль за выполнением постановления возложить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директора д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партамента образования администрации города</w:t>
      </w:r>
      <w:r>
        <w:rPr>
          <w:sz w:val="28"/>
          <w:szCs w:val="28"/>
        </w:rPr>
        <w:t xml:space="preserve"> О.С. Серебренникову.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4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лав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Д.А. Кощенко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firstLine="5954"/>
        <w:jc w:val="both"/>
        <w:rPr>
          <w:sz w:val="28"/>
          <w:szCs w:val="28"/>
        </w:rPr>
      </w:pPr>
      <w:r>
        <w:rPr>
          <w:sz w:val="28"/>
          <w:szCs w:val="28"/>
          <w:highlight w:val="yellow"/>
        </w:rPr>
        <w:br w:type="page" w:clear="all"/>
      </w:r>
      <w:r>
        <w:rPr>
          <w:sz w:val="28"/>
          <w:szCs w:val="28"/>
        </w:rPr>
        <w:t xml:space="preserve">Приложение к постановлению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____________ № 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7"/>
        <w:ind w:firstLine="59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ТАРИФЫ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услуги, предоставляемые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муниципальным автономным дошкольным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образовательным учреждением города Нижневартовска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7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 xml:space="preserve">детским садом №56 "Северяночка"</w:t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pStyle w:val="847"/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по дополнительным видам деятельности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4536"/>
        <w:gridCol w:w="2694"/>
        <w:gridCol w:w="1842"/>
      </w:tblGrid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п/п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услуги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Продолжительность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занятий/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порций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Тариф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 1 занятие</w:t>
            </w:r>
            <w:r>
              <w:rPr>
                <w:b/>
                <w:sz w:val="22"/>
                <w:szCs w:val="22"/>
              </w:rPr>
              <w:t xml:space="preserve">/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порцию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(руб./чел.)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color w:val="000000"/>
                <w:sz w:val="22"/>
                <w:szCs w:val="22"/>
                <w:highlight w:val="white"/>
              </w:rPr>
              <w:t xml:space="preserve">Предоставление услуг познавательно-речевой направленности (индивидуально):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"Учусь говорить правильно";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"Логомассаж"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1 019</w:t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</w:t>
            </w:r>
            <w:r>
              <w:rPr>
                <w:sz w:val="22"/>
                <w:szCs w:val="22"/>
                <w:highlight w:val="none"/>
              </w:rPr>
              <w:t xml:space="preserve"> </w:t>
            </w:r>
            <w:r>
              <w:rPr>
                <w:sz w:val="22"/>
                <w:szCs w:val="22"/>
                <w:highlight w:val="none"/>
              </w:rPr>
              <w:t xml:space="preserve">138</w:t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 детей плаванию </w:t>
            </w:r>
            <w:r>
              <w:rPr>
                <w:sz w:val="22"/>
                <w:szCs w:val="22"/>
              </w:rPr>
              <w:t xml:space="preserve">"</w:t>
            </w:r>
            <w:r>
              <w:rPr>
                <w:color w:val="000000"/>
                <w:sz w:val="22"/>
                <w:szCs w:val="22"/>
              </w:rPr>
              <w:t xml:space="preserve">Русалочка</w:t>
            </w:r>
            <w:r>
              <w:rPr>
                <w:sz w:val="22"/>
                <w:szCs w:val="22"/>
              </w:rPr>
              <w:t xml:space="preserve">" (группа 10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128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в спортивных </w:t>
            </w:r>
            <w:r>
              <w:rPr>
                <w:color w:val="000000"/>
                <w:sz w:val="22"/>
                <w:szCs w:val="22"/>
              </w:rPr>
              <w:t xml:space="preserve">                      </w:t>
            </w:r>
            <w:r>
              <w:rPr>
                <w:color w:val="000000"/>
                <w:sz w:val="22"/>
                <w:szCs w:val="22"/>
              </w:rPr>
              <w:t xml:space="preserve">и физкультурных секциях (группы </w:t>
            </w:r>
            <w:r>
              <w:rPr>
                <w:color w:val="000000"/>
                <w:sz w:val="22"/>
                <w:szCs w:val="22"/>
              </w:rPr>
              <w:t xml:space="preserve">                                  </w:t>
            </w:r>
            <w:r>
              <w:rPr>
                <w:color w:val="000000"/>
                <w:sz w:val="22"/>
                <w:szCs w:val="22"/>
              </w:rPr>
              <w:t xml:space="preserve">по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8 человек):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"Фитнес-mix";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"Школа мяча";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"Детский ат</w:t>
            </w:r>
            <w:r>
              <w:rPr>
                <w:color w:val="000000"/>
                <w:sz w:val="22"/>
                <w:szCs w:val="22"/>
              </w:rPr>
              <w:t xml:space="preserve">т</w:t>
            </w:r>
            <w:r>
              <w:rPr>
                <w:color w:val="000000"/>
                <w:sz w:val="22"/>
                <w:szCs w:val="22"/>
              </w:rPr>
              <w:t xml:space="preserve">ракцион "Рыбалка"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140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143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140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вокальных способностей у детей (группы по 8 человек):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"Вес</w:t>
            </w:r>
            <w:r>
              <w:rPr>
                <w:color w:val="000000"/>
                <w:sz w:val="22"/>
                <w:szCs w:val="22"/>
              </w:rPr>
              <w:t xml:space="preserve">е</w:t>
            </w:r>
            <w:r>
              <w:rPr>
                <w:color w:val="000000"/>
                <w:sz w:val="22"/>
                <w:szCs w:val="22"/>
              </w:rPr>
              <w:t xml:space="preserve">лые нотки";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"Музыкальная логоритмика"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137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149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танцевальных способностей у детей (группы по 8 человек):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"Топ-хлоп";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"Модерн"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112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149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</w:t>
            </w:r>
            <w:r>
              <w:rPr>
                <w:color w:val="000000"/>
                <w:sz w:val="22"/>
                <w:szCs w:val="22"/>
              </w:rPr>
              <w:t xml:space="preserve">тий по развитию интеллектуально-</w:t>
            </w:r>
            <w:r>
              <w:rPr>
                <w:color w:val="000000"/>
                <w:sz w:val="22"/>
                <w:szCs w:val="22"/>
              </w:rPr>
              <w:t xml:space="preserve">творческих способностей </w:t>
            </w:r>
            <w:r>
              <w:rPr>
                <w:color w:val="000000"/>
                <w:sz w:val="22"/>
                <w:szCs w:val="22"/>
              </w:rPr>
              <w:t xml:space="preserve">                    </w:t>
            </w:r>
            <w:r>
              <w:rPr>
                <w:color w:val="000000"/>
                <w:sz w:val="22"/>
                <w:szCs w:val="22"/>
              </w:rPr>
              <w:t xml:space="preserve">у детей (группы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по 8 человек):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"Учимся, играя!";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"Леголандия"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118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150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художественных способностей у детей (группы по 8 человек):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"Акварелька";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"Тестовичок";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"Пластилиновая страна"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126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105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познавательных способностей у детей (группы по 8 человек):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"Грамотейка";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"Подготовка к школе"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139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165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творческих способностей у детей: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"Швейная мастерская "Рукодельница" (группа 6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"Волшебная песочница" (группа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         </w:t>
            </w:r>
            <w:r>
              <w:rPr>
                <w:color w:val="000000"/>
                <w:sz w:val="22"/>
                <w:szCs w:val="22"/>
              </w:rPr>
              <w:t xml:space="preserve">8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"Гончарная мастерская. Волшебство </w:t>
            </w:r>
            <w:r>
              <w:rPr>
                <w:color w:val="000000"/>
                <w:sz w:val="22"/>
                <w:szCs w:val="22"/>
              </w:rPr>
              <w:t xml:space="preserve">               </w:t>
            </w:r>
            <w:r>
              <w:rPr>
                <w:color w:val="000000"/>
                <w:sz w:val="22"/>
                <w:szCs w:val="22"/>
              </w:rPr>
              <w:t xml:space="preserve">из глины" (группа 6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</w:t>
            </w:r>
            <w:r>
              <w:rPr>
                <w:sz w:val="22"/>
                <w:szCs w:val="22"/>
              </w:rPr>
              <w:t xml:space="preserve">Волшебные бусинки</w:t>
            </w:r>
            <w:r>
              <w:rPr>
                <w:color w:val="000000"/>
                <w:sz w:val="22"/>
                <w:szCs w:val="22"/>
              </w:rPr>
              <w:t xml:space="preserve">" (группа 8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238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93</w:t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254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92</w:t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</w:t>
            </w:r>
            <w:r>
              <w:rPr>
                <w:color w:val="000000"/>
                <w:sz w:val="22"/>
                <w:szCs w:val="22"/>
              </w:rPr>
              <w:t xml:space="preserve">ий по развитию интеллектуально-</w:t>
            </w:r>
            <w:r>
              <w:rPr>
                <w:color w:val="000000"/>
                <w:sz w:val="22"/>
                <w:szCs w:val="22"/>
              </w:rPr>
              <w:t xml:space="preserve">творческих способностей </w:t>
            </w:r>
            <w:r>
              <w:rPr>
                <w:color w:val="000000"/>
                <w:sz w:val="22"/>
                <w:szCs w:val="22"/>
              </w:rPr>
              <w:t xml:space="preserve">        </w:t>
            </w:r>
            <w:r>
              <w:rPr>
                <w:color w:val="000000"/>
                <w:sz w:val="22"/>
                <w:szCs w:val="22"/>
              </w:rPr>
              <w:t xml:space="preserve">у детей (группы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по 8 человек):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"Занимательная математика";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"Юный шахматист";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"Робототехника"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127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111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138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театральных способностей у детей "Капитошка" </w:t>
            </w:r>
            <w:r>
              <w:rPr>
                <w:color w:val="000000"/>
                <w:sz w:val="22"/>
                <w:szCs w:val="22"/>
              </w:rPr>
              <w:t xml:space="preserve">          </w:t>
            </w:r>
            <w:r>
              <w:rPr>
                <w:color w:val="000000"/>
                <w:sz w:val="22"/>
                <w:szCs w:val="22"/>
              </w:rPr>
              <w:t xml:space="preserve">(группа 8 человек)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112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интеллектуальных способностей у детей: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"Ментальная арифметика" (группа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                   </w:t>
            </w:r>
            <w:r>
              <w:rPr>
                <w:color w:val="000000"/>
                <w:sz w:val="22"/>
                <w:szCs w:val="22"/>
              </w:rPr>
              <w:t xml:space="preserve">8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"Игралочка" (группа 8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"Скорочтение. Техника чтения" (группа</w:t>
            </w:r>
            <w:r>
              <w:rPr>
                <w:color w:val="000000"/>
                <w:sz w:val="22"/>
                <w:szCs w:val="22"/>
              </w:rPr>
              <w:t xml:space="preserve">           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6 человек);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"Интеллектика" (индивидуально)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126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108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202</w:t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1 019</w:t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 детей иностранным языкам "Учим английский" (группа 6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165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обучению, развитию детей на основе компьютерных </w:t>
            </w:r>
            <w:r>
              <w:rPr>
                <w:color w:val="000000"/>
                <w:sz w:val="22"/>
                <w:szCs w:val="22"/>
              </w:rPr>
              <w:t xml:space="preserve">         </w:t>
            </w:r>
            <w:r>
              <w:rPr>
                <w:color w:val="000000"/>
                <w:sz w:val="22"/>
                <w:szCs w:val="22"/>
              </w:rPr>
              <w:t xml:space="preserve">технологий: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"СИРС" (группа 6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"Детская Мультстудия" (группа </w:t>
            </w:r>
            <w:r>
              <w:rPr>
                <w:color w:val="000000"/>
                <w:sz w:val="22"/>
                <w:szCs w:val="22"/>
              </w:rPr>
              <w:t xml:space="preserve">                         </w:t>
            </w:r>
            <w:r>
              <w:rPr>
                <w:color w:val="000000"/>
                <w:sz w:val="22"/>
                <w:szCs w:val="22"/>
              </w:rPr>
              <w:t xml:space="preserve">6 человек);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"Компьютерная грамотность детей </w:t>
            </w:r>
            <w:r>
              <w:rPr>
                <w:color w:val="000000"/>
                <w:sz w:val="22"/>
                <w:szCs w:val="22"/>
              </w:rPr>
              <w:t xml:space="preserve">                          </w:t>
            </w:r>
            <w:r>
              <w:rPr>
                <w:color w:val="000000"/>
                <w:sz w:val="22"/>
                <w:szCs w:val="22"/>
              </w:rPr>
              <w:t xml:space="preserve">в сфере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IT-технологий" (группа 6 человек);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"3D-моделирование и печать: от идеи </w:t>
            </w:r>
            <w:r>
              <w:rPr>
                <w:color w:val="000000"/>
                <w:sz w:val="22"/>
                <w:szCs w:val="22"/>
              </w:rPr>
              <w:t xml:space="preserve">            </w:t>
            </w:r>
            <w:r>
              <w:rPr>
                <w:color w:val="000000"/>
                <w:sz w:val="22"/>
                <w:szCs w:val="22"/>
              </w:rPr>
              <w:t xml:space="preserve">до модели" (группа 5 человек)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125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266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218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306</w:t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Проведение занятий по развитию естественно-научных представлений у детей "Лаборатория искусственного солнца" (группа 6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162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Оказание услуг по развитию и оздоровлению детей раннего и дошкольного возраста: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"Водолечебница и оздоровительный фиточай" (индивидуально);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"Фитобочка из кедра и оздоровительный фиточай"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(индивидуально);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"ЛФК" (группа 8 человек);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"Волшебная комната" (группа 6 человек);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"Коррекция эмоционального состояния детей в условиях сенсорной комнаты" (индивидуально);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"Соляная пещера" (группа 6 человек);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"Сенсорно-</w:t>
            </w:r>
            <w:r>
              <w:rPr>
                <w:color w:val="000000"/>
                <w:sz w:val="22"/>
                <w:szCs w:val="22"/>
              </w:rPr>
              <w:t xml:space="preserve">динамический зал "Дом совы" (индивидуально);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"БОС-здоровье" (индивидуально)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334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334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172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121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769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159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793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429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Организация досуговых мероприятий </w:t>
            </w:r>
            <w:r>
              <w:rPr>
                <w:color w:val="000000"/>
                <w:sz w:val="22"/>
                <w:szCs w:val="22"/>
              </w:rPr>
              <w:t xml:space="preserve">               </w:t>
            </w:r>
            <w:r>
              <w:rPr>
                <w:color w:val="000000"/>
                <w:sz w:val="22"/>
                <w:szCs w:val="22"/>
              </w:rPr>
              <w:t xml:space="preserve">для детей "Поздравляй-ка" (индивидуально)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3 125</w:t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Организация групп вечернего пребывания детей (группа 8 человек)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мин.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332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  <w:tr>
        <w:tblPrEx/>
        <w:trPr>
          <w:trHeight w:val="20"/>
        </w:trPr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567" w:type="dxa"/>
            <w:vAlign w:val="top"/>
            <w:textDirection w:val="lrTb"/>
            <w:noWrap w:val="false"/>
          </w:tcPr>
          <w:p>
            <w:pPr>
              <w:pStyle w:val="847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4536" w:type="dxa"/>
            <w:vAlign w:val="top"/>
            <w:textDirection w:val="lrTb"/>
            <w:noWrap w:val="false"/>
          </w:tcPr>
          <w:p>
            <w:pPr>
              <w:pStyle w:val="847"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Изготовление и реализация кислородного коктейля (индивидуально)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2694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порция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Mar>
              <w:left w:w="62" w:type="dxa"/>
              <w:top w:w="0" w:type="dxa"/>
              <w:right w:w="62" w:type="dxa"/>
              <w:bottom w:w="0" w:type="dxa"/>
            </w:tcMar>
            <w:tcW w:w="1842" w:type="dxa"/>
            <w:vAlign w:val="top"/>
            <w:textDirection w:val="lrTb"/>
            <w:noWrap w:val="false"/>
          </w:tcPr>
          <w:p>
            <w:pPr>
              <w:pStyle w:val="847"/>
              <w:ind w:left="-113" w:right="-113"/>
              <w:jc w:val="center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  <w:t xml:space="preserve">74</w:t>
            </w:r>
            <w:r>
              <w:rPr>
                <w:sz w:val="22"/>
                <w:szCs w:val="22"/>
                <w:highlight w:val="none"/>
              </w:rPr>
            </w:r>
          </w:p>
        </w:tc>
      </w:tr>
    </w:tbl>
    <w:p>
      <w:pPr>
        <w:pStyle w:val="84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Liberation Sans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9">
    <w:name w:val="Heading 1"/>
    <w:basedOn w:val="847"/>
    <w:next w:val="847"/>
    <w:link w:val="67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70">
    <w:name w:val="Heading 1 Char"/>
    <w:link w:val="66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1">
    <w:name w:val="Heading 2"/>
    <w:basedOn w:val="847"/>
    <w:next w:val="847"/>
    <w:link w:val="67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2">
    <w:name w:val="Heading 2 Char"/>
    <w:link w:val="671"/>
    <w:uiPriority w:val="9"/>
    <w:rPr>
      <w:rFonts w:ascii="Liberation Sans" w:hAnsi="Liberation Sans" w:eastAsia="Liberation Sans" w:cs="Liberation Sans"/>
      <w:sz w:val="34"/>
    </w:rPr>
  </w:style>
  <w:style w:type="paragraph" w:styleId="673">
    <w:name w:val="Heading 3"/>
    <w:basedOn w:val="847"/>
    <w:next w:val="847"/>
    <w:link w:val="67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4">
    <w:name w:val="Heading 3 Char"/>
    <w:link w:val="67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5">
    <w:name w:val="Heading 4"/>
    <w:basedOn w:val="847"/>
    <w:next w:val="847"/>
    <w:link w:val="67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6">
    <w:name w:val="Heading 4 Char"/>
    <w:link w:val="67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7">
    <w:name w:val="Heading 5"/>
    <w:basedOn w:val="847"/>
    <w:next w:val="847"/>
    <w:link w:val="67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8">
    <w:name w:val="Heading 5 Char"/>
    <w:link w:val="67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9">
    <w:name w:val="Heading 6"/>
    <w:basedOn w:val="847"/>
    <w:next w:val="847"/>
    <w:link w:val="68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0">
    <w:name w:val="Heading 6 Char"/>
    <w:link w:val="67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1">
    <w:name w:val="Heading 7"/>
    <w:basedOn w:val="847"/>
    <w:next w:val="847"/>
    <w:link w:val="68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2">
    <w:name w:val="Heading 7 Char"/>
    <w:link w:val="68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3">
    <w:name w:val="Heading 8"/>
    <w:basedOn w:val="847"/>
    <w:next w:val="847"/>
    <w:link w:val="68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4">
    <w:name w:val="Heading 8 Char"/>
    <w:link w:val="68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5">
    <w:name w:val="Heading 9"/>
    <w:basedOn w:val="847"/>
    <w:next w:val="847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6">
    <w:name w:val="Heading 9 Char"/>
    <w:link w:val="68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7">
    <w:name w:val="List Paragraph"/>
    <w:basedOn w:val="847"/>
    <w:uiPriority w:val="34"/>
    <w:qFormat/>
    <w:pPr>
      <w:contextualSpacing/>
      <w:ind w:left="720"/>
    </w:pPr>
  </w:style>
  <w:style w:type="paragraph" w:styleId="688">
    <w:name w:val="No Spacing"/>
    <w:uiPriority w:val="1"/>
    <w:qFormat/>
    <w:pPr>
      <w:spacing w:before="0" w:after="0" w:line="240" w:lineRule="auto"/>
    </w:pPr>
  </w:style>
  <w:style w:type="paragraph" w:styleId="689">
    <w:name w:val="Title"/>
    <w:basedOn w:val="847"/>
    <w:next w:val="847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link w:val="689"/>
    <w:uiPriority w:val="10"/>
    <w:rPr>
      <w:sz w:val="48"/>
      <w:szCs w:val="48"/>
    </w:rPr>
  </w:style>
  <w:style w:type="paragraph" w:styleId="691">
    <w:name w:val="Subtitle"/>
    <w:basedOn w:val="847"/>
    <w:next w:val="847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link w:val="691"/>
    <w:uiPriority w:val="11"/>
    <w:rPr>
      <w:sz w:val="24"/>
      <w:szCs w:val="24"/>
    </w:rPr>
  </w:style>
  <w:style w:type="paragraph" w:styleId="693">
    <w:name w:val="Quote"/>
    <w:basedOn w:val="847"/>
    <w:next w:val="847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47"/>
    <w:next w:val="847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47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link w:val="697"/>
    <w:uiPriority w:val="99"/>
  </w:style>
  <w:style w:type="paragraph" w:styleId="699">
    <w:name w:val="Footer"/>
    <w:basedOn w:val="847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link w:val="699"/>
    <w:uiPriority w:val="99"/>
  </w:style>
  <w:style w:type="paragraph" w:styleId="701">
    <w:name w:val="Caption"/>
    <w:basedOn w:val="847"/>
    <w:next w:val="847"/>
    <w:link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link w:val="701"/>
    <w:uiPriority w:val="35"/>
    <w:rPr>
      <w:b/>
      <w:bCs/>
      <w:color w:val="4f81bd" w:themeColor="accent1"/>
      <w:sz w:val="18"/>
      <w:szCs w:val="18"/>
    </w:rPr>
  </w:style>
  <w:style w:type="table" w:styleId="70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5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0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0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0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0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847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uiPriority w:val="99"/>
    <w:unhideWhenUsed/>
    <w:rPr>
      <w:vertAlign w:val="superscript"/>
    </w:rPr>
  </w:style>
  <w:style w:type="paragraph" w:styleId="833">
    <w:name w:val="endnote text"/>
    <w:basedOn w:val="847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uiPriority w:val="99"/>
    <w:semiHidden/>
    <w:unhideWhenUsed/>
    <w:rPr>
      <w:vertAlign w:val="superscript"/>
    </w:rPr>
  </w:style>
  <w:style w:type="paragraph" w:styleId="836">
    <w:name w:val="toc 1"/>
    <w:basedOn w:val="847"/>
    <w:next w:val="847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47"/>
    <w:next w:val="847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47"/>
    <w:next w:val="847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47"/>
    <w:next w:val="847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47"/>
    <w:next w:val="847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47"/>
    <w:next w:val="847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47"/>
    <w:next w:val="847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47"/>
    <w:next w:val="847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47"/>
    <w:next w:val="847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next w:val="847"/>
    <w:link w:val="847"/>
    <w:qFormat/>
    <w:rPr>
      <w:sz w:val="24"/>
      <w:szCs w:val="24"/>
      <w:lang w:val="ru-RU" w:eastAsia="ru-RU" w:bidi="ar-SA"/>
    </w:rPr>
  </w:style>
  <w:style w:type="paragraph" w:styleId="848">
    <w:name w:val="Заголовок 1"/>
    <w:basedOn w:val="847"/>
    <w:next w:val="847"/>
    <w:link w:val="847"/>
    <w:qFormat/>
    <w:pPr>
      <w:jc w:val="center"/>
      <w:keepNext/>
      <w:outlineLvl w:val="0"/>
    </w:pPr>
    <w:rPr>
      <w:sz w:val="28"/>
    </w:rPr>
  </w:style>
  <w:style w:type="character" w:styleId="849">
    <w:name w:val="Основной шрифт абзаца"/>
    <w:next w:val="849"/>
    <w:link w:val="847"/>
    <w:semiHidden/>
  </w:style>
  <w:style w:type="table" w:styleId="850">
    <w:name w:val="Обычная таблица"/>
    <w:next w:val="850"/>
    <w:link w:val="847"/>
    <w:semiHidden/>
    <w:tblPr/>
  </w:style>
  <w:style w:type="numbering" w:styleId="851">
    <w:name w:val="Нет списка"/>
    <w:next w:val="851"/>
    <w:link w:val="847"/>
    <w:semiHidden/>
  </w:style>
  <w:style w:type="paragraph" w:styleId="852">
    <w:name w:val="Текст выноски"/>
    <w:basedOn w:val="847"/>
    <w:next w:val="852"/>
    <w:link w:val="853"/>
    <w:rPr>
      <w:rFonts w:ascii="Tahoma" w:hAnsi="Tahoma"/>
      <w:sz w:val="16"/>
      <w:szCs w:val="16"/>
      <w:lang w:val="en-US" w:eastAsia="en-US"/>
    </w:rPr>
  </w:style>
  <w:style w:type="character" w:styleId="853">
    <w:name w:val="Текст выноски Знак"/>
    <w:next w:val="853"/>
    <w:link w:val="852"/>
    <w:rPr>
      <w:rFonts w:ascii="Tahoma" w:hAnsi="Tahoma" w:cs="Tahoma"/>
      <w:sz w:val="16"/>
      <w:szCs w:val="16"/>
    </w:rPr>
  </w:style>
  <w:style w:type="paragraph" w:styleId="854">
    <w:name w:val="Верхний колонтитул"/>
    <w:basedOn w:val="847"/>
    <w:next w:val="854"/>
    <w:link w:val="855"/>
    <w:uiPriority w:val="99"/>
    <w:pPr>
      <w:tabs>
        <w:tab w:val="center" w:pos="4677" w:leader="none"/>
        <w:tab w:val="right" w:pos="9355" w:leader="none"/>
      </w:tabs>
    </w:pPr>
  </w:style>
  <w:style w:type="character" w:styleId="855">
    <w:name w:val="Верхний колонтитул Знак"/>
    <w:next w:val="855"/>
    <w:link w:val="854"/>
    <w:uiPriority w:val="99"/>
    <w:rPr>
      <w:sz w:val="24"/>
      <w:szCs w:val="24"/>
    </w:rPr>
  </w:style>
  <w:style w:type="paragraph" w:styleId="856">
    <w:name w:val="Нижний колонтитул"/>
    <w:basedOn w:val="847"/>
    <w:next w:val="856"/>
    <w:link w:val="857"/>
    <w:pPr>
      <w:tabs>
        <w:tab w:val="center" w:pos="4677" w:leader="none"/>
        <w:tab w:val="right" w:pos="9355" w:leader="none"/>
      </w:tabs>
    </w:pPr>
  </w:style>
  <w:style w:type="character" w:styleId="857">
    <w:name w:val="Нижний колонтитул Знак"/>
    <w:next w:val="857"/>
    <w:link w:val="856"/>
    <w:rPr>
      <w:sz w:val="24"/>
      <w:szCs w:val="24"/>
    </w:rPr>
  </w:style>
  <w:style w:type="paragraph" w:styleId="858">
    <w:name w:val="ConsPlusNormal"/>
    <w:next w:val="858"/>
    <w:link w:val="847"/>
    <w:pPr>
      <w:widowControl w:val="off"/>
    </w:pPr>
    <w:rPr>
      <w:sz w:val="24"/>
      <w:szCs w:val="24"/>
      <w:lang w:val="ru-RU" w:eastAsia="ru-RU" w:bidi="ar-SA"/>
    </w:rPr>
  </w:style>
  <w:style w:type="paragraph" w:styleId="859">
    <w:name w:val="Без интервала"/>
    <w:next w:val="859"/>
    <w:link w:val="847"/>
    <w:uiPriority w:val="1"/>
    <w:qFormat/>
    <w:rPr>
      <w:sz w:val="24"/>
      <w:szCs w:val="24"/>
      <w:lang w:val="ru-RU" w:eastAsia="ru-RU" w:bidi="ar-SA"/>
    </w:rPr>
  </w:style>
  <w:style w:type="character" w:styleId="860">
    <w:name w:val="Знак примечания"/>
    <w:next w:val="860"/>
    <w:link w:val="847"/>
    <w:rPr>
      <w:sz w:val="16"/>
      <w:szCs w:val="16"/>
    </w:rPr>
  </w:style>
  <w:style w:type="paragraph" w:styleId="861">
    <w:name w:val="Текст примечания"/>
    <w:basedOn w:val="847"/>
    <w:next w:val="861"/>
    <w:link w:val="862"/>
    <w:rPr>
      <w:sz w:val="20"/>
      <w:szCs w:val="20"/>
    </w:rPr>
  </w:style>
  <w:style w:type="character" w:styleId="862">
    <w:name w:val="Текст примечания Знак"/>
    <w:basedOn w:val="849"/>
    <w:next w:val="862"/>
    <w:link w:val="861"/>
  </w:style>
  <w:style w:type="paragraph" w:styleId="863">
    <w:name w:val="Тема примечания"/>
    <w:basedOn w:val="861"/>
    <w:next w:val="861"/>
    <w:link w:val="864"/>
    <w:rPr>
      <w:b/>
      <w:bCs/>
    </w:rPr>
  </w:style>
  <w:style w:type="character" w:styleId="864">
    <w:name w:val="Тема примечания Знак"/>
    <w:next w:val="864"/>
    <w:link w:val="863"/>
    <w:rPr>
      <w:b/>
      <w:bCs/>
    </w:rPr>
  </w:style>
  <w:style w:type="character" w:styleId="865" w:default="1">
    <w:name w:val="Default Paragraph Font"/>
    <w:uiPriority w:val="1"/>
    <w:semiHidden/>
    <w:unhideWhenUsed/>
  </w:style>
  <w:style w:type="numbering" w:styleId="866" w:default="1">
    <w:name w:val="No List"/>
    <w:uiPriority w:val="99"/>
    <w:semiHidden/>
    <w:unhideWhenUsed/>
  </w:style>
  <w:style w:type="table" w:styleId="86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г.Нижневартовска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shablienkoev</cp:lastModifiedBy>
  <cp:revision>20</cp:revision>
  <dcterms:created xsi:type="dcterms:W3CDTF">2025-11-27T11:34:00Z</dcterms:created>
  <dcterms:modified xsi:type="dcterms:W3CDTF">2026-08-19T10:09:39Z</dcterms:modified>
  <cp:version>1048576</cp:version>
</cp:coreProperties>
</file>